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clear" w:pos="709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highlight w:val="white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Style w:val="Enfasiforte"/>
          <w:rFonts w:eastAsia="Arial Unicode MS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it-IT" w:bidi="ar-SA"/>
        </w:rPr>
        <w:t>P</w:t>
      </w:r>
      <w:r>
        <w:rPr>
          <w:rStyle w:val="CharacterStyle1"/>
          <w:rFonts w:eastAsia="Arial Unicode MS" w:cs="Arial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it-IT" w:bidi="ar-SA"/>
        </w:rPr>
        <w:t xml:space="preserve">ROCEDURA APERTA PER L'AFFIDAMENTO </w:t>
      </w:r>
      <w:r>
        <w:rPr>
          <w:rStyle w:val="Enfasiforte"/>
          <w:rFonts w:eastAsia="Arial Unicode MS" w:cs="Arial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zh-CN" w:bidi="ar-SA"/>
        </w:rPr>
        <w:t xml:space="preserve">DEL SERVIZIO  DI PROGETTAZIONE DEFINITIVA ED ESECUTIVA (ARCHITETTONICA, STRUTTURALE, IMPIANTISTICA MECCANICA ED ELETTRICA, ANTINCENDIO) E DEL SERVIZIO DI COORDINAMENTO DELLA SICUREZZA IN FASE DI PROGETTAZIONE DEI LAVORI PUBBLICI AVENTI AD OGGETTO "NUOVA SEDE DELLA POLIZIA MUNICIPALE IN VIA IV NOVEMBRE – AREA EX-ENOCIANINA" IN REGGIO NELL’EMILIA </w:t>
      </w:r>
      <w:r>
        <w:rPr>
          <w:rStyle w:val="CharacterStyle1"/>
          <w:rFonts w:eastAsia="Arial Unicode MS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em w:val="none"/>
          <w:lang w:val="it-IT" w:eastAsia="zh-CN" w:bidi="ar-SA"/>
        </w:rPr>
        <w:t xml:space="preserve">CIG  8150430B99 </w:t>
      </w:r>
      <w:r>
        <w:rPr>
          <w:rStyle w:val="CharacterStyle1"/>
          <w:rFonts w:eastAsia="Arial Unicode MS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zh-CN" w:bidi="ar-SA"/>
        </w:rPr>
        <w:t xml:space="preserve">CUP: </w:t>
      </w:r>
      <w:r>
        <w:rPr>
          <w:rStyle w:val="CharacterStyle1"/>
          <w:rFonts w:eastAsia="Arial Unicode MS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it-IT" w:bidi="ar-SA"/>
        </w:rPr>
        <w:t>J81H18000020004  CUI:S00145920351201900110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/>
      </w:pPr>
      <w:r>
        <w:rPr/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clear" w:pos="709"/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highlight w:val="yellow"/>
        </w:rPr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a) per l’ultimazione del servizio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 xml:space="preserve"> </w:t>
      </w:r>
      <w:r>
        <w:rPr>
          <w:rStyle w:val="Enfasiforte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di progettazione definitiva </w:t>
      </w:r>
      <w:r>
        <w:rPr>
          <w:rStyle w:val="Enfasiforte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(architettonica, strutturale, impiantistica meccanica ed elettrica, antincendio) </w:t>
      </w:r>
      <w:r>
        <w:rPr>
          <w:rStyle w:val="Enfasiforte"/>
          <w:rFonts w:eastAsia="SimSun" w:cs="Arial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dei lavori pubblici aventi ad oggetto "Nuova sede della Polizia Municipale in via IV Novembre – area Ex-Enocianina" in Reggio nell’Emilia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CIG: 8150430B99. </w:t>
      </w:r>
      <w:r>
        <w:rPr>
          <w:rStyle w:val="CharacterStyle1"/>
          <w:rFonts w:eastAsia="SimSun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CUP: </w:t>
      </w:r>
      <w:r>
        <w:rPr>
          <w:rStyle w:val="CharacterStyle1"/>
          <w:rFonts w:eastAsia="SimSun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J81H18000020004  CUI:S00145920351201900110: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bookmarkStart w:id="0" w:name="__DdeLink__307_1624854657"/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del servizio, termine previsto in giorni 40 (quaranta) naturali e consecutivi decorrenti dalla data dell’inizio del servizio per la consegna del progetto definitivo o dell’eventuale affidamento in via d’urgenza, sì che il nuovo termine conseguente per la ultimazione della progettazione definitiva sarà pari a giorni _________ (dicesi __________________________) naturali e consecutivi</w:t>
      </w:r>
      <w:bookmarkEnd w:id="0"/>
      <w:r>
        <w:rPr>
          <w:rFonts w:cs="Tahoma" w:ascii="Tahoma" w:hAnsi="Tahoma"/>
          <w:sz w:val="20"/>
          <w:szCs w:val="20"/>
        </w:rPr>
        <w:t>;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none"/>
        </w:rPr>
        <w:t xml:space="preserve">b) </w:t>
      </w:r>
      <w:r>
        <w:rPr>
          <w:rStyle w:val="Enfasiforte"/>
          <w:rFonts w:cs="Tahoma" w:ascii="Tahoma" w:hAnsi="Tahoma"/>
          <w:b/>
          <w:bCs/>
          <w:sz w:val="20"/>
          <w:szCs w:val="20"/>
          <w:u w:val="none"/>
        </w:rPr>
        <w:t>per l’ultimazione del servizio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u w:val="none"/>
          <w:shd w:fill="FFFFFF" w:val="clear"/>
          <w:lang w:val="it-IT" w:eastAsia="it-IT" w:bidi="ar-SA"/>
        </w:rPr>
        <w:t xml:space="preserve"> </w:t>
      </w:r>
      <w:r>
        <w:rPr>
          <w:rStyle w:val="Enfasiforte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>di progettazione esecutiva</w:t>
      </w:r>
      <w:r>
        <w:rPr>
          <w:rStyle w:val="Enfasiforte"/>
          <w:rFonts w:eastAsia="SimSun" w:cs="Tahom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 </w:t>
      </w:r>
      <w:r>
        <w:rPr>
          <w:rStyle w:val="Enfasiforte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(architettonica, strutturale, impiantistica meccanica ed elettrica, antincendio) </w:t>
      </w:r>
      <w:r>
        <w:rPr>
          <w:rStyle w:val="Enfasiforte"/>
          <w:rFonts w:eastAsia="SimSun" w:cs="Arial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dei lavori pubblici aventi ad oggetto "Nuova sede della Polizia Municipale in via IV Novembre – area Ex-Enocianina" in Reggio nell’Emilia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CIG: 8150430B99. CUP: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J81H18000020004  CUI:S00145920351201900110:</w:t>
      </w:r>
    </w:p>
    <w:p>
      <w:pPr>
        <w:pStyle w:val="Normal"/>
        <w:bidi w:val="0"/>
        <w:spacing w:lineRule="auto" w:line="276"/>
        <w:jc w:val="both"/>
        <w:rPr>
          <w:rStyle w:val="CharacterStyle1"/>
          <w:rFonts w:ascii="Arial" w:hAnsi="Arial" w:eastAsia="SimSu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highlight w:val="white"/>
          <w:u w:val="none"/>
          <w:em w:val="none"/>
          <w:lang w:val="it-IT" w:eastAsia="it-IT" w:bidi="ar-SA"/>
        </w:rPr>
      </w:pPr>
      <w:r>
        <w:rPr>
          <w:rFonts w:eastAsia="SimSu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highlight w:val="white"/>
          <w:u w:val="none"/>
          <w:em w:val="none"/>
          <w:lang w:val="it-IT" w:eastAsia="it-IT" w:bidi="ar-SA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un anticipo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 xml:space="preserve"> pari a giorni _________ (dicesi _______________________) naturali e consecutivi rispetto al termine per l’ultimazione del servizio, termine previsto in giorni 60 (sessanta) naturali e consecutivi decorrenti dalla di approvazione del Progetto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Esecutivo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 xml:space="preserve"> da parte dell’Amministrazione, sì che, il nuovo termine conseguente per la ultimazione della progettazione esecutiva sarà pari a giorni _________ (dicesi __________________________) naturali e consecutivi: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none"/>
        </w:rPr>
        <w:t>Si precisa al riguardo che il Tempo utile per l’ultimazione dei servizi, non potrà, in ogni caso, risultare inferiore a 25 (venticinque) giorni naturali e consecutivi, per la consegna del progetto definitivo e né potrà essere inferiore a 50 (cinquanta) giorni naturali e consecutivi, per la consegna del progetto esecutivo, ai sensi di quanto disposto dal punto 22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1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4350" cy="54864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760" cy="54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4pt;height:43.1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 w:val="true"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 w:val="true"/>
      <w:tabs>
        <w:tab w:val="clear" w:pos="709"/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12"/>
      <w:jc w:val="center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 w:val="true"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clear" w:pos="709"/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clear" w:pos="709"/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11489</TotalTime>
  <Application>LibreOffice/6.2.2.2$Windows_X86_64 LibreOffice_project/2b840030fec2aae0fd2658d8d4f9548af4e3518d</Application>
  <Pages>2</Pages>
  <Words>431</Words>
  <Characters>3350</Characters>
  <CharactersWithSpaces>3832</CharactersWithSpaces>
  <Paragraphs>30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Cristina Buzea</cp:lastModifiedBy>
  <cp:lastPrinted>2019-12-20T10:05:26Z</cp:lastPrinted>
  <dcterms:modified xsi:type="dcterms:W3CDTF">2019-12-20T13:01:53Z</dcterms:modified>
  <cp:revision>158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